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B9670" w14:textId="7281ADDB" w:rsidR="00CE4614" w:rsidRDefault="00CE4614" w:rsidP="00611D8A">
      <w:pPr>
        <w:spacing w:after="0" w:line="240" w:lineRule="auto"/>
        <w:rPr>
          <w:rFonts w:ascii="Arial" w:hAnsi="Arial" w:cs="Arial"/>
          <w:b/>
          <w:sz w:val="28"/>
          <w:szCs w:val="28"/>
        </w:rPr>
      </w:pPr>
      <w:r w:rsidRPr="00CE4614">
        <w:rPr>
          <w:rFonts w:ascii="Arial" w:hAnsi="Arial" w:cs="Arial"/>
          <w:b/>
          <w:sz w:val="28"/>
          <w:szCs w:val="28"/>
        </w:rPr>
        <w:t xml:space="preserve">Community Wellbeing </w:t>
      </w:r>
      <w:r w:rsidR="008E6D41">
        <w:rPr>
          <w:rFonts w:ascii="Arial" w:hAnsi="Arial" w:cs="Arial"/>
          <w:b/>
          <w:sz w:val="28"/>
          <w:szCs w:val="28"/>
        </w:rPr>
        <w:t>Portfolio</w:t>
      </w:r>
      <w:r w:rsidRPr="00CE4614">
        <w:rPr>
          <w:rFonts w:ascii="Arial" w:hAnsi="Arial" w:cs="Arial"/>
          <w:b/>
          <w:sz w:val="28"/>
          <w:szCs w:val="28"/>
        </w:rPr>
        <w:t xml:space="preserve"> –</w:t>
      </w:r>
      <w:r w:rsidR="008E6D41">
        <w:rPr>
          <w:rFonts w:ascii="Arial" w:hAnsi="Arial" w:cs="Arial"/>
          <w:b/>
          <w:sz w:val="28"/>
          <w:szCs w:val="28"/>
        </w:rPr>
        <w:t xml:space="preserve"> </w:t>
      </w:r>
      <w:r w:rsidRPr="00CE4614">
        <w:rPr>
          <w:rFonts w:ascii="Arial" w:hAnsi="Arial" w:cs="Arial"/>
          <w:b/>
          <w:sz w:val="28"/>
          <w:szCs w:val="28"/>
        </w:rPr>
        <w:t xml:space="preserve">from Cllr Izzi </w:t>
      </w:r>
      <w:r w:rsidR="00611D8A" w:rsidRPr="00CE4614">
        <w:rPr>
          <w:rFonts w:ascii="Arial" w:hAnsi="Arial" w:cs="Arial"/>
          <w:b/>
          <w:sz w:val="28"/>
          <w:szCs w:val="28"/>
        </w:rPr>
        <w:t>Seccombe</w:t>
      </w:r>
      <w:r w:rsidRPr="00CE4614">
        <w:rPr>
          <w:rFonts w:ascii="Arial" w:hAnsi="Arial" w:cs="Arial"/>
          <w:b/>
          <w:sz w:val="28"/>
          <w:szCs w:val="28"/>
        </w:rPr>
        <w:t xml:space="preserve"> (Chair)</w:t>
      </w:r>
    </w:p>
    <w:p w14:paraId="639B9671" w14:textId="77777777" w:rsidR="00B65F82" w:rsidRDefault="00B65F82" w:rsidP="00611D8A">
      <w:pPr>
        <w:spacing w:after="0" w:line="240" w:lineRule="auto"/>
        <w:rPr>
          <w:rFonts w:ascii="Arial" w:hAnsi="Arial" w:cs="Arial"/>
          <w:b/>
          <w:sz w:val="28"/>
          <w:szCs w:val="28"/>
        </w:rPr>
      </w:pPr>
    </w:p>
    <w:p w14:paraId="3E8D96D8" w14:textId="77777777" w:rsidR="00810C24" w:rsidRPr="00810C24" w:rsidRDefault="00810C24" w:rsidP="00810C24">
      <w:pPr>
        <w:spacing w:after="0" w:line="240" w:lineRule="auto"/>
        <w:textAlignment w:val="baseline"/>
        <w:rPr>
          <w:rFonts w:ascii="Arial" w:hAnsi="Arial" w:cs="Arial"/>
          <w:b/>
          <w:lang w:eastAsia="en-GB"/>
        </w:rPr>
      </w:pPr>
      <w:r w:rsidRPr="00810C24">
        <w:rPr>
          <w:rFonts w:ascii="Arial" w:hAnsi="Arial" w:cs="Arial"/>
          <w:b/>
          <w:lang w:eastAsia="en-GB"/>
        </w:rPr>
        <w:t>Prevention: A Shared Commitment</w:t>
      </w:r>
    </w:p>
    <w:p w14:paraId="58E0BDB9" w14:textId="77777777" w:rsidR="00810C24" w:rsidRPr="00810C24" w:rsidRDefault="00810C24" w:rsidP="00810C24">
      <w:pPr>
        <w:spacing w:after="0" w:line="240" w:lineRule="auto"/>
        <w:rPr>
          <w:rFonts w:ascii="Arial" w:hAnsi="Arial" w:cs="Arial"/>
        </w:rPr>
      </w:pPr>
    </w:p>
    <w:p w14:paraId="20538121" w14:textId="52BEDD1C" w:rsidR="00810C24" w:rsidRPr="00810C24" w:rsidRDefault="00810C24" w:rsidP="00810C24">
      <w:pPr>
        <w:pStyle w:val="NormalWeb"/>
        <w:numPr>
          <w:ilvl w:val="0"/>
          <w:numId w:val="41"/>
        </w:numPr>
        <w:spacing w:after="150" w:line="252" w:lineRule="atLeast"/>
        <w:textAlignment w:val="baseline"/>
        <w:rPr>
          <w:rFonts w:ascii="Arial" w:eastAsia="Times New Roman" w:hAnsi="Arial" w:cs="Arial"/>
          <w:color w:val="000000"/>
          <w:sz w:val="22"/>
          <w:szCs w:val="22"/>
          <w:lang w:eastAsia="en-GB"/>
        </w:rPr>
      </w:pPr>
      <w:r w:rsidRPr="00810C24">
        <w:rPr>
          <w:rFonts w:ascii="Arial" w:hAnsi="Arial" w:cs="Arial"/>
          <w:sz w:val="22"/>
          <w:szCs w:val="22"/>
        </w:rPr>
        <w:t xml:space="preserve">On 14 October the LGA published </w:t>
      </w:r>
      <w:hyperlink r:id="rId12" w:history="1">
        <w:r w:rsidRPr="00810C24">
          <w:rPr>
            <w:rStyle w:val="Hyperlink"/>
            <w:rFonts w:ascii="Arial" w:hAnsi="Arial" w:cs="Arial"/>
            <w:sz w:val="22"/>
            <w:szCs w:val="22"/>
          </w:rPr>
          <w:t>‘Prevention: A Shared Commitment’</w:t>
        </w:r>
      </w:hyperlink>
      <w:r w:rsidRPr="00810C24">
        <w:rPr>
          <w:rFonts w:ascii="Arial" w:hAnsi="Arial" w:cs="Arial"/>
          <w:sz w:val="22"/>
          <w:szCs w:val="22"/>
        </w:rPr>
        <w:t xml:space="preserve">, </w:t>
      </w:r>
      <w:r>
        <w:rPr>
          <w:rFonts w:ascii="Arial" w:hAnsi="Arial" w:cs="Arial"/>
          <w:sz w:val="22"/>
          <w:szCs w:val="22"/>
        </w:rPr>
        <w:t xml:space="preserve">a supporting document to the LGA’s Spending Review submission, </w:t>
      </w:r>
      <w:r w:rsidRPr="00810C24">
        <w:rPr>
          <w:rFonts w:ascii="Arial" w:hAnsi="Arial" w:cs="Arial"/>
          <w:sz w:val="22"/>
          <w:szCs w:val="22"/>
        </w:rPr>
        <w:t xml:space="preserve">which </w:t>
      </w:r>
      <w:r w:rsidRPr="00810C24">
        <w:rPr>
          <w:rFonts w:ascii="Arial" w:eastAsia="Times New Roman" w:hAnsi="Arial" w:cs="Arial"/>
          <w:color w:val="000000"/>
          <w:sz w:val="22"/>
          <w:szCs w:val="22"/>
          <w:lang w:eastAsia="en-GB"/>
        </w:rPr>
        <w:t>calls on the Government  to use the Spending Review to urgently invest £2 billion to help transform the health and care system towards preventing ill health rather than waiting to fix problems only after they occur.</w:t>
      </w:r>
      <w:r>
        <w:rPr>
          <w:rFonts w:ascii="Arial" w:eastAsia="Times New Roman" w:hAnsi="Arial" w:cs="Arial"/>
          <w:color w:val="000000"/>
          <w:sz w:val="22"/>
          <w:szCs w:val="22"/>
          <w:lang w:eastAsia="en-GB"/>
        </w:rPr>
        <w:t xml:space="preserve"> The report highlights that </w:t>
      </w:r>
      <w:r w:rsidRPr="00810C24">
        <w:rPr>
          <w:rFonts w:ascii="Arial" w:eastAsia="Times New Roman" w:hAnsi="Arial" w:cs="Arial"/>
          <w:color w:val="000000"/>
          <w:sz w:val="22"/>
          <w:szCs w:val="22"/>
          <w:lang w:eastAsia="en-GB"/>
        </w:rPr>
        <w:t xml:space="preserve">Government urgently needs to recognise the importance of investing in prevention before people relying on care become victim to major consequences. </w:t>
      </w:r>
      <w:r>
        <w:rPr>
          <w:rFonts w:ascii="Arial" w:eastAsia="Times New Roman" w:hAnsi="Arial" w:cs="Arial"/>
          <w:color w:val="000000"/>
          <w:sz w:val="22"/>
          <w:szCs w:val="22"/>
          <w:lang w:eastAsia="en-GB"/>
        </w:rPr>
        <w:t xml:space="preserve">Failure </w:t>
      </w:r>
      <w:r w:rsidRPr="00810C24">
        <w:rPr>
          <w:rFonts w:ascii="Arial" w:eastAsia="Times New Roman" w:hAnsi="Arial" w:cs="Arial"/>
          <w:color w:val="000000"/>
          <w:sz w:val="22"/>
          <w:szCs w:val="22"/>
          <w:lang w:eastAsia="en-GB"/>
        </w:rPr>
        <w:t>to tackle the crisis in the social care and health system will leave councils unable to manage future demand as it reaches u</w:t>
      </w:r>
      <w:r>
        <w:rPr>
          <w:rFonts w:ascii="Arial" w:eastAsia="Times New Roman" w:hAnsi="Arial" w:cs="Arial"/>
          <w:color w:val="000000"/>
          <w:sz w:val="22"/>
          <w:szCs w:val="22"/>
          <w:lang w:eastAsia="en-GB"/>
        </w:rPr>
        <w:t xml:space="preserve">nmanageable new levels, and </w:t>
      </w:r>
      <w:r w:rsidRPr="00810C24">
        <w:rPr>
          <w:rFonts w:ascii="Arial" w:eastAsia="Times New Roman" w:hAnsi="Arial" w:cs="Arial"/>
          <w:color w:val="000000"/>
          <w:sz w:val="22"/>
          <w:szCs w:val="22"/>
          <w:lang w:eastAsia="en-GB"/>
        </w:rPr>
        <w:t xml:space="preserve">ignoring the problem will push the system to breaking point and </w:t>
      </w:r>
      <w:r>
        <w:rPr>
          <w:rFonts w:ascii="Arial" w:eastAsia="Times New Roman" w:hAnsi="Arial" w:cs="Arial"/>
          <w:color w:val="000000"/>
          <w:sz w:val="22"/>
          <w:szCs w:val="22"/>
          <w:lang w:eastAsia="en-GB"/>
        </w:rPr>
        <w:t xml:space="preserve">lead to </w:t>
      </w:r>
      <w:r w:rsidRPr="00810C24">
        <w:rPr>
          <w:rFonts w:ascii="Arial" w:eastAsia="Times New Roman" w:hAnsi="Arial" w:cs="Arial"/>
          <w:color w:val="000000"/>
          <w:sz w:val="22"/>
          <w:szCs w:val="22"/>
          <w:lang w:eastAsia="en-GB"/>
        </w:rPr>
        <w:t>people needing co</w:t>
      </w:r>
      <w:r>
        <w:rPr>
          <w:rFonts w:ascii="Arial" w:eastAsia="Times New Roman" w:hAnsi="Arial" w:cs="Arial"/>
          <w:color w:val="000000"/>
          <w:sz w:val="22"/>
          <w:szCs w:val="22"/>
          <w:lang w:eastAsia="en-GB"/>
        </w:rPr>
        <w:t xml:space="preserve">stlier and more acute treatment. </w:t>
      </w:r>
      <w:r w:rsidRPr="00810C24">
        <w:rPr>
          <w:rFonts w:ascii="Arial" w:eastAsia="Times New Roman" w:hAnsi="Arial" w:cs="Arial"/>
          <w:color w:val="000000"/>
          <w:sz w:val="22"/>
          <w:szCs w:val="22"/>
          <w:lang w:eastAsia="en-GB"/>
        </w:rPr>
        <w:t>Currently, just five per cent of the entire healthcare budget is spent on schemes that prevent people from falling ill. In order to reduce accident and emergency admissions and reduce longer-term conditions, both the Government and the NHS need to rethink their approach to prevention and recognise the value of investing more in adul</w:t>
      </w:r>
      <w:r>
        <w:rPr>
          <w:rFonts w:ascii="Arial" w:eastAsia="Times New Roman" w:hAnsi="Arial" w:cs="Arial"/>
          <w:color w:val="000000"/>
          <w:sz w:val="22"/>
          <w:szCs w:val="22"/>
          <w:lang w:eastAsia="en-GB"/>
        </w:rPr>
        <w:t>t social care and public health.</w:t>
      </w:r>
    </w:p>
    <w:p w14:paraId="639B9673" w14:textId="56ECB53C" w:rsidR="008670C1" w:rsidRPr="00611D8A" w:rsidRDefault="0079142D" w:rsidP="00611D8A">
      <w:pPr>
        <w:spacing w:after="0" w:line="240" w:lineRule="auto"/>
        <w:rPr>
          <w:rFonts w:ascii="Arial" w:hAnsi="Arial" w:cs="Arial"/>
          <w:b/>
        </w:rPr>
      </w:pPr>
      <w:hyperlink r:id="rId13" w:history="1">
        <w:r w:rsidR="00611D8A" w:rsidRPr="00611D8A">
          <w:rPr>
            <w:rFonts w:ascii="Arial" w:hAnsi="Arial" w:cs="Arial"/>
            <w:b/>
            <w:bCs/>
            <w:iCs/>
            <w:lang w:eastAsia="en-GB"/>
          </w:rPr>
          <w:t>A new home for public health services for children aged 0-5: A resource for local authorities</w:t>
        </w:r>
      </w:hyperlink>
    </w:p>
    <w:p w14:paraId="3CC43386" w14:textId="77777777" w:rsidR="00611D8A" w:rsidRDefault="00611D8A" w:rsidP="00611D8A">
      <w:pPr>
        <w:spacing w:after="0" w:line="240" w:lineRule="auto"/>
        <w:textAlignment w:val="baseline"/>
        <w:rPr>
          <w:rFonts w:ascii="Arial" w:hAnsi="Arial" w:cs="Arial"/>
        </w:rPr>
      </w:pPr>
    </w:p>
    <w:p w14:paraId="0FE4C9B3" w14:textId="607105CE" w:rsidR="00611D8A" w:rsidRPr="00611D8A" w:rsidRDefault="00611D8A" w:rsidP="00611D8A">
      <w:pPr>
        <w:pStyle w:val="ListParagraph"/>
        <w:numPr>
          <w:ilvl w:val="0"/>
          <w:numId w:val="41"/>
        </w:numPr>
        <w:spacing w:after="0" w:line="240" w:lineRule="auto"/>
        <w:textAlignment w:val="baseline"/>
        <w:rPr>
          <w:rFonts w:ascii="Arial" w:hAnsi="Arial" w:cs="Arial"/>
          <w:b/>
          <w:bCs/>
          <w:lang w:eastAsia="en-GB"/>
        </w:rPr>
      </w:pPr>
      <w:r w:rsidRPr="00611D8A">
        <w:rPr>
          <w:rFonts w:ascii="Arial" w:hAnsi="Arial" w:cs="Arial"/>
          <w:lang w:eastAsia="en-GB"/>
        </w:rPr>
        <w:t xml:space="preserve">In October we </w:t>
      </w:r>
      <w:r w:rsidRPr="00810C24">
        <w:rPr>
          <w:rFonts w:ascii="Arial" w:hAnsi="Arial" w:cs="Arial"/>
          <w:lang w:eastAsia="en-GB"/>
        </w:rPr>
        <w:t>published</w:t>
      </w:r>
      <w:r w:rsidRPr="00810C24">
        <w:rPr>
          <w:rFonts w:ascii="Arial" w:hAnsi="Arial" w:cs="Arial"/>
          <w:bCs/>
          <w:lang w:eastAsia="en-GB"/>
        </w:rPr>
        <w:t xml:space="preserve"> </w:t>
      </w:r>
      <w:hyperlink r:id="rId14" w:history="1">
        <w:r w:rsidRPr="00810C24">
          <w:rPr>
            <w:rFonts w:ascii="Arial" w:hAnsi="Arial" w:cs="Arial"/>
            <w:bCs/>
            <w:i/>
            <w:iCs/>
            <w:color w:val="0000FF"/>
            <w:u w:val="single"/>
            <w:lang w:eastAsia="en-GB"/>
          </w:rPr>
          <w:t>A new home for public health services for children aged 0-5: A resource for local authorities</w:t>
        </w:r>
      </w:hyperlink>
      <w:r w:rsidRPr="00810C24">
        <w:rPr>
          <w:rFonts w:ascii="Arial" w:hAnsi="Arial" w:cs="Arial"/>
          <w:bCs/>
          <w:i/>
          <w:iCs/>
          <w:color w:val="0000FF"/>
          <w:u w:val="single"/>
          <w:lang w:eastAsia="en-GB"/>
        </w:rPr>
        <w:t>.</w:t>
      </w:r>
      <w:r w:rsidRPr="00810C24">
        <w:rPr>
          <w:rFonts w:ascii="Arial" w:hAnsi="Arial" w:cs="Arial"/>
          <w:color w:val="000000"/>
        </w:rPr>
        <w:t>There</w:t>
      </w:r>
      <w:r w:rsidRPr="00611D8A">
        <w:rPr>
          <w:rFonts w:ascii="Arial" w:hAnsi="Arial" w:cs="Arial"/>
          <w:color w:val="000000"/>
        </w:rPr>
        <w:t xml:space="preserve"> is overwhelming evidence that tells us that the first few years in children's lives shape their future development, and influence how well children do at school, their ongoing health and wellbeing and their achievements later in life. This briefing for officers will help councils to deliver their new statutory responsibility for commissioning children's public health services for children aged 0-5. It contains information about the transfer and the opportunities it brings to join up public health func</w:t>
      </w:r>
      <w:r>
        <w:rPr>
          <w:rFonts w:ascii="Arial" w:hAnsi="Arial" w:cs="Arial"/>
          <w:color w:val="000000"/>
        </w:rPr>
        <w:t xml:space="preserve">tions for children aged 0-19. </w:t>
      </w:r>
    </w:p>
    <w:p w14:paraId="571A8429" w14:textId="77777777" w:rsidR="00611D8A" w:rsidRDefault="00611D8A" w:rsidP="00611D8A">
      <w:pPr>
        <w:spacing w:after="0" w:line="240" w:lineRule="auto"/>
        <w:rPr>
          <w:rFonts w:ascii="Arial" w:hAnsi="Arial" w:cs="Arial"/>
          <w:color w:val="000000"/>
        </w:rPr>
      </w:pPr>
    </w:p>
    <w:p w14:paraId="2C4494D5" w14:textId="5E0E7AD5" w:rsidR="00611D8A" w:rsidRPr="00611D8A" w:rsidRDefault="00611D8A" w:rsidP="00611D8A">
      <w:pPr>
        <w:spacing w:after="0" w:line="240" w:lineRule="auto"/>
        <w:rPr>
          <w:rFonts w:ascii="Arial" w:hAnsi="Arial" w:cs="Arial"/>
          <w:color w:val="000000"/>
        </w:rPr>
      </w:pPr>
      <w:r w:rsidRPr="00611D8A">
        <w:rPr>
          <w:rFonts w:ascii="Arial" w:hAnsi="Arial" w:cs="Arial"/>
          <w:b/>
          <w:bCs/>
          <w:iCs/>
          <w:color w:val="000000"/>
        </w:rPr>
        <w:t xml:space="preserve">Must </w:t>
      </w:r>
      <w:proofErr w:type="spellStart"/>
      <w:r w:rsidRPr="00611D8A">
        <w:rPr>
          <w:rFonts w:ascii="Arial" w:hAnsi="Arial" w:cs="Arial"/>
          <w:b/>
          <w:bCs/>
          <w:iCs/>
          <w:color w:val="000000"/>
        </w:rPr>
        <w:t>knows</w:t>
      </w:r>
      <w:proofErr w:type="spellEnd"/>
      <w:r w:rsidRPr="00611D8A">
        <w:rPr>
          <w:rFonts w:ascii="Arial" w:hAnsi="Arial" w:cs="Arial"/>
          <w:b/>
          <w:bCs/>
          <w:iCs/>
          <w:color w:val="000000"/>
        </w:rPr>
        <w:t xml:space="preserve"> for elected members: Children's public health transfer</w:t>
      </w:r>
    </w:p>
    <w:p w14:paraId="2F4CF236" w14:textId="77777777" w:rsidR="00611D8A" w:rsidRPr="00611D8A" w:rsidRDefault="00611D8A" w:rsidP="00611D8A">
      <w:pPr>
        <w:spacing w:after="0" w:line="240" w:lineRule="auto"/>
        <w:rPr>
          <w:rFonts w:ascii="Arial" w:hAnsi="Arial" w:cs="Arial"/>
          <w:color w:val="000000"/>
        </w:rPr>
      </w:pPr>
    </w:p>
    <w:p w14:paraId="35F4C8E0" w14:textId="52F0C231" w:rsidR="00611D8A" w:rsidRPr="00611D8A" w:rsidRDefault="00611D8A" w:rsidP="00611D8A">
      <w:pPr>
        <w:pStyle w:val="ListParagraph"/>
        <w:numPr>
          <w:ilvl w:val="0"/>
          <w:numId w:val="41"/>
        </w:numPr>
        <w:spacing w:after="0" w:line="240" w:lineRule="auto"/>
        <w:rPr>
          <w:rFonts w:ascii="Arial" w:hAnsi="Arial" w:cs="Arial"/>
          <w:color w:val="000000"/>
        </w:rPr>
      </w:pPr>
      <w:r w:rsidRPr="00611D8A">
        <w:rPr>
          <w:rFonts w:ascii="Arial" w:hAnsi="Arial" w:cs="Arial"/>
          <w:color w:val="000000"/>
        </w:rPr>
        <w:t>To coincide with the transfer of commissioning public health responsibilities</w:t>
      </w:r>
      <w:r w:rsidR="0079142D">
        <w:rPr>
          <w:rFonts w:ascii="Arial" w:hAnsi="Arial" w:cs="Arial"/>
          <w:color w:val="000000"/>
        </w:rPr>
        <w:t xml:space="preserve"> </w:t>
      </w:r>
      <w:r w:rsidRPr="00611D8A">
        <w:rPr>
          <w:rFonts w:ascii="Arial" w:hAnsi="Arial" w:cs="Arial"/>
          <w:color w:val="000000"/>
        </w:rPr>
        <w:t xml:space="preserve">for 0-5 year </w:t>
      </w:r>
      <w:r w:rsidRPr="00810C24">
        <w:rPr>
          <w:rFonts w:ascii="Arial" w:hAnsi="Arial" w:cs="Arial"/>
          <w:color w:val="000000"/>
        </w:rPr>
        <w:t xml:space="preserve">olds the LGA published </w:t>
      </w:r>
      <w:hyperlink r:id="rId15" w:anchor="sthash.xcfw3fBJ.dpuf" w:history="1">
        <w:r w:rsidRPr="00810C24">
          <w:rPr>
            <w:rStyle w:val="Hyperlink"/>
            <w:rFonts w:ascii="Arial" w:hAnsi="Arial" w:cs="Arial"/>
            <w:bCs/>
            <w:i/>
            <w:iCs/>
          </w:rPr>
          <w:t>Must knows for elected members: Children's public health transfer</w:t>
        </w:r>
      </w:hyperlink>
      <w:r w:rsidRPr="00810C24">
        <w:rPr>
          <w:rFonts w:ascii="Arial" w:hAnsi="Arial" w:cs="Arial"/>
          <w:color w:val="000000"/>
        </w:rPr>
        <w:t>.</w:t>
      </w:r>
      <w:r w:rsidRPr="00611D8A">
        <w:rPr>
          <w:rFonts w:ascii="Arial" w:hAnsi="Arial" w:cs="Arial"/>
          <w:color w:val="000000"/>
        </w:rPr>
        <w:t xml:space="preserve"> Councils now have a statutory responsibility for commissioning children's public health services for children aged 0-5 following the transfer of these responsibilities from the NHS on 1 October 2015. This joins up with the much larger transfer of public health functions to local government which included responsibility for 5-19 year olds, which took place on 1 April 2013. </w:t>
      </w:r>
    </w:p>
    <w:p w14:paraId="0ACB0941" w14:textId="77777777" w:rsidR="00611D8A" w:rsidRDefault="00611D8A" w:rsidP="00611D8A">
      <w:pPr>
        <w:spacing w:after="0" w:line="240" w:lineRule="auto"/>
        <w:rPr>
          <w:rFonts w:ascii="Arial" w:hAnsi="Arial" w:cs="Arial"/>
          <w:color w:val="000000"/>
        </w:rPr>
      </w:pPr>
    </w:p>
    <w:p w14:paraId="0FABCC8D" w14:textId="4CD2EC81" w:rsidR="00611D8A" w:rsidRPr="00611D8A" w:rsidRDefault="0079142D" w:rsidP="00611D8A">
      <w:pPr>
        <w:spacing w:after="0" w:line="240" w:lineRule="auto"/>
        <w:rPr>
          <w:rFonts w:ascii="Arial" w:hAnsi="Arial" w:cs="Arial"/>
          <w:color w:val="000000"/>
        </w:rPr>
      </w:pPr>
      <w:hyperlink r:id="rId16" w:history="1">
        <w:r w:rsidR="00611D8A" w:rsidRPr="00611D8A">
          <w:rPr>
            <w:rFonts w:ascii="Arial" w:hAnsi="Arial" w:cs="Arial"/>
            <w:b/>
            <w:bCs/>
            <w:iCs/>
            <w:lang w:eastAsia="en-GB"/>
          </w:rPr>
          <w:t>Beyond fighting fires: The role of the fire and rescue service in improving the public's health</w:t>
        </w:r>
      </w:hyperlink>
    </w:p>
    <w:p w14:paraId="52C7DBF1" w14:textId="77777777" w:rsidR="00611D8A" w:rsidRDefault="00611D8A" w:rsidP="00611D8A">
      <w:pPr>
        <w:spacing w:after="0" w:line="240" w:lineRule="auto"/>
        <w:textAlignment w:val="baseline"/>
        <w:rPr>
          <w:rFonts w:ascii="Arial" w:hAnsi="Arial" w:cs="Arial"/>
          <w:color w:val="000000"/>
        </w:rPr>
      </w:pPr>
    </w:p>
    <w:p w14:paraId="66D6E8B4" w14:textId="7F1C153E" w:rsidR="00611D8A" w:rsidRPr="00810C24" w:rsidRDefault="00611D8A" w:rsidP="00810C24">
      <w:pPr>
        <w:pStyle w:val="ListParagraph"/>
        <w:numPr>
          <w:ilvl w:val="0"/>
          <w:numId w:val="41"/>
        </w:numPr>
        <w:spacing w:after="0" w:line="240" w:lineRule="auto"/>
        <w:textAlignment w:val="baseline"/>
        <w:rPr>
          <w:rFonts w:ascii="Arial" w:hAnsi="Arial" w:cs="Arial"/>
          <w:lang w:eastAsia="en-GB"/>
        </w:rPr>
      </w:pPr>
      <w:r w:rsidRPr="00810C24">
        <w:rPr>
          <w:rFonts w:ascii="Arial" w:hAnsi="Arial" w:cs="Arial"/>
          <w:lang w:eastAsia="en-GB"/>
        </w:rPr>
        <w:t xml:space="preserve">Over the summer the LGA launched </w:t>
      </w:r>
      <w:hyperlink r:id="rId17" w:history="1">
        <w:proofErr w:type="gramStart"/>
        <w:r w:rsidRPr="00810C24">
          <w:rPr>
            <w:rFonts w:ascii="Arial" w:hAnsi="Arial" w:cs="Arial"/>
            <w:bCs/>
            <w:i/>
            <w:iCs/>
            <w:color w:val="0000FF"/>
            <w:u w:val="single"/>
            <w:lang w:eastAsia="en-GB"/>
          </w:rPr>
          <w:t>Beyond</w:t>
        </w:r>
        <w:proofErr w:type="gramEnd"/>
        <w:r w:rsidRPr="00810C24">
          <w:rPr>
            <w:rFonts w:ascii="Arial" w:hAnsi="Arial" w:cs="Arial"/>
            <w:bCs/>
            <w:i/>
            <w:iCs/>
            <w:color w:val="0000FF"/>
            <w:u w:val="single"/>
            <w:lang w:eastAsia="en-GB"/>
          </w:rPr>
          <w:t xml:space="preserve"> fighting fires: The role of the fire and rescue service in improving the public's health</w:t>
        </w:r>
      </w:hyperlink>
      <w:r w:rsidR="00810C24">
        <w:rPr>
          <w:rFonts w:ascii="Arial" w:hAnsi="Arial" w:cs="Arial"/>
          <w:bCs/>
          <w:i/>
          <w:iCs/>
          <w:color w:val="0000FF"/>
          <w:u w:val="single"/>
          <w:lang w:eastAsia="en-GB"/>
        </w:rPr>
        <w:t>.</w:t>
      </w:r>
      <w:r w:rsidR="00810C24" w:rsidRPr="00810C24">
        <w:rPr>
          <w:rFonts w:ascii="Arial" w:hAnsi="Arial" w:cs="Arial"/>
          <w:bCs/>
          <w:iCs/>
          <w:color w:val="0000FF"/>
          <w:lang w:eastAsia="en-GB"/>
        </w:rPr>
        <w:t xml:space="preserve"> </w:t>
      </w:r>
      <w:r w:rsidRPr="00810C24">
        <w:rPr>
          <w:rFonts w:ascii="Arial" w:hAnsi="Arial" w:cs="Arial"/>
          <w:lang w:eastAsia="en-GB"/>
        </w:rPr>
        <w:t>Fire and rescue authorities (FRAs) have a key role to play in ensuring that their communities are safe through responding to emergencies and also through their extensive preventative work. The case studies contained within this publication explore their activities to help the most vulnerable individuals and families in our communities.</w:t>
      </w:r>
    </w:p>
    <w:p w14:paraId="5DAA3B86" w14:textId="77777777" w:rsidR="00611D8A" w:rsidRPr="00611D8A" w:rsidRDefault="00611D8A" w:rsidP="00611D8A">
      <w:pPr>
        <w:spacing w:after="0" w:line="240" w:lineRule="auto"/>
        <w:textAlignment w:val="baseline"/>
        <w:rPr>
          <w:rFonts w:ascii="Arial" w:hAnsi="Arial" w:cs="Arial"/>
          <w:color w:val="000000"/>
        </w:rPr>
      </w:pPr>
    </w:p>
    <w:p w14:paraId="44AAA807" w14:textId="3EE79C0F" w:rsidR="00611D8A" w:rsidRPr="00611D8A" w:rsidRDefault="00611D8A" w:rsidP="00611D8A">
      <w:pPr>
        <w:spacing w:after="0" w:line="240" w:lineRule="auto"/>
        <w:textAlignment w:val="baseline"/>
        <w:rPr>
          <w:rFonts w:ascii="Arial" w:hAnsi="Arial" w:cs="Arial"/>
          <w:color w:val="000000"/>
        </w:rPr>
      </w:pPr>
      <w:r w:rsidRPr="00611D8A">
        <w:rPr>
          <w:rFonts w:ascii="Arial" w:hAnsi="Arial" w:cs="Arial"/>
          <w:b/>
          <w:bCs/>
          <w:iCs/>
          <w:color w:val="000000"/>
        </w:rPr>
        <w:t>Sexual health commissioning in local government</w:t>
      </w:r>
    </w:p>
    <w:p w14:paraId="61FCEB9C" w14:textId="77777777" w:rsidR="00611D8A" w:rsidRDefault="00611D8A" w:rsidP="00611D8A">
      <w:pPr>
        <w:spacing w:after="0" w:line="240" w:lineRule="auto"/>
        <w:textAlignment w:val="baseline"/>
        <w:rPr>
          <w:rFonts w:ascii="Arial" w:hAnsi="Arial" w:cs="Arial"/>
          <w:color w:val="000000"/>
        </w:rPr>
      </w:pPr>
    </w:p>
    <w:p w14:paraId="66BA605D" w14:textId="201BE5B8" w:rsidR="00611D8A" w:rsidRDefault="00611D8A" w:rsidP="00611D8A">
      <w:pPr>
        <w:pStyle w:val="ListParagraph"/>
        <w:numPr>
          <w:ilvl w:val="0"/>
          <w:numId w:val="41"/>
        </w:numPr>
        <w:spacing w:after="0" w:line="240" w:lineRule="auto"/>
        <w:textAlignment w:val="baseline"/>
        <w:rPr>
          <w:rFonts w:ascii="Arial" w:hAnsi="Arial" w:cs="Arial"/>
          <w:lang w:eastAsia="en-GB"/>
        </w:rPr>
      </w:pPr>
      <w:r w:rsidRPr="00611D8A">
        <w:rPr>
          <w:rFonts w:ascii="Arial" w:hAnsi="Arial" w:cs="Arial"/>
          <w:color w:val="000000"/>
        </w:rPr>
        <w:t xml:space="preserve">In July the LGA </w:t>
      </w:r>
      <w:r w:rsidRPr="00810C24">
        <w:rPr>
          <w:rFonts w:ascii="Arial" w:hAnsi="Arial" w:cs="Arial"/>
          <w:color w:val="000000"/>
        </w:rPr>
        <w:t xml:space="preserve">published </w:t>
      </w:r>
      <w:hyperlink r:id="rId18" w:anchor="sthash.RWzH0xE2.dpuf" w:history="1">
        <w:r w:rsidRPr="00810C24">
          <w:rPr>
            <w:rStyle w:val="Hyperlink"/>
            <w:rFonts w:ascii="Arial" w:hAnsi="Arial" w:cs="Arial"/>
            <w:bCs/>
            <w:i/>
            <w:iCs/>
          </w:rPr>
          <w:t>Sexual health commissioning in local government</w:t>
        </w:r>
      </w:hyperlink>
      <w:r w:rsidRPr="00810C24">
        <w:rPr>
          <w:rFonts w:ascii="Arial" w:hAnsi="Arial" w:cs="Arial"/>
          <w:lang w:eastAsia="en-GB"/>
        </w:rPr>
        <w:t>.</w:t>
      </w:r>
      <w:r w:rsidRPr="00611D8A">
        <w:rPr>
          <w:rFonts w:ascii="Arial" w:hAnsi="Arial" w:cs="Arial"/>
          <w:lang w:eastAsia="en-GB"/>
        </w:rPr>
        <w:t xml:space="preserve"> </w:t>
      </w:r>
      <w:r w:rsidRPr="00611D8A">
        <w:rPr>
          <w:rFonts w:ascii="Arial" w:hAnsi="Arial" w:cs="Arial"/>
          <w:color w:val="000000"/>
        </w:rPr>
        <w:t>These nine case studies showcase local government experience of commissioning sexual health services since taking over this responsibility in April 2013. The studies demonstrate how commissioners have grasped the opportunities of having a local government base. They outline the steps taken to collaborate not only within and between local authorities but also with NHS England and Clinical Commissioning Groups.</w:t>
      </w:r>
      <w:r w:rsidRPr="00611D8A">
        <w:rPr>
          <w:rFonts w:ascii="Arial" w:hAnsi="Arial" w:cs="Arial"/>
          <w:lang w:eastAsia="en-GB"/>
        </w:rPr>
        <w:t xml:space="preserve"> </w:t>
      </w:r>
    </w:p>
    <w:p w14:paraId="249ECAA9" w14:textId="77777777" w:rsidR="00810C24" w:rsidRDefault="00810C24" w:rsidP="00810C24">
      <w:pPr>
        <w:spacing w:after="0" w:line="240" w:lineRule="auto"/>
        <w:textAlignment w:val="baseline"/>
        <w:rPr>
          <w:rFonts w:ascii="Arial" w:hAnsi="Arial" w:cs="Arial"/>
          <w:lang w:eastAsia="en-GB"/>
        </w:rPr>
      </w:pPr>
    </w:p>
    <w:p w14:paraId="71D43275" w14:textId="19639250" w:rsidR="00810C24" w:rsidRDefault="0031229C" w:rsidP="00810C24">
      <w:pPr>
        <w:spacing w:after="0" w:line="240" w:lineRule="auto"/>
        <w:textAlignment w:val="baseline"/>
        <w:rPr>
          <w:rFonts w:ascii="Arial" w:hAnsi="Arial" w:cs="Arial"/>
          <w:b/>
          <w:lang w:eastAsia="en-GB"/>
        </w:rPr>
      </w:pPr>
      <w:r>
        <w:rPr>
          <w:rFonts w:ascii="Arial" w:hAnsi="Arial" w:cs="Arial"/>
          <w:b/>
          <w:lang w:eastAsia="en-GB"/>
        </w:rPr>
        <w:t xml:space="preserve">Community Wellbeing </w:t>
      </w:r>
      <w:r w:rsidR="006B1D10">
        <w:rPr>
          <w:rFonts w:ascii="Arial" w:hAnsi="Arial" w:cs="Arial"/>
          <w:b/>
          <w:lang w:eastAsia="en-GB"/>
        </w:rPr>
        <w:t xml:space="preserve">Portfolio </w:t>
      </w:r>
      <w:r>
        <w:rPr>
          <w:rFonts w:ascii="Arial" w:hAnsi="Arial" w:cs="Arial"/>
          <w:b/>
          <w:lang w:eastAsia="en-GB"/>
        </w:rPr>
        <w:t>Awayday</w:t>
      </w:r>
    </w:p>
    <w:p w14:paraId="71F51E39" w14:textId="77777777" w:rsidR="0031229C" w:rsidRDefault="0031229C" w:rsidP="00810C24">
      <w:pPr>
        <w:spacing w:after="0" w:line="240" w:lineRule="auto"/>
        <w:textAlignment w:val="baseline"/>
        <w:rPr>
          <w:rFonts w:ascii="Arial" w:hAnsi="Arial" w:cs="Arial"/>
          <w:b/>
          <w:lang w:eastAsia="en-GB"/>
        </w:rPr>
      </w:pPr>
    </w:p>
    <w:p w14:paraId="7213B72E" w14:textId="77777777" w:rsidR="0031229C" w:rsidRPr="0031229C" w:rsidRDefault="0031229C" w:rsidP="0031229C">
      <w:pPr>
        <w:pStyle w:val="ListParagraph"/>
        <w:numPr>
          <w:ilvl w:val="0"/>
          <w:numId w:val="41"/>
        </w:numPr>
        <w:spacing w:after="0" w:line="240" w:lineRule="auto"/>
        <w:textAlignment w:val="baseline"/>
        <w:rPr>
          <w:rFonts w:ascii="Arial" w:hAnsi="Arial" w:cs="Arial"/>
          <w:lang w:eastAsia="en-GB"/>
        </w:rPr>
      </w:pPr>
      <w:r w:rsidRPr="0031229C">
        <w:rPr>
          <w:rFonts w:ascii="Arial" w:hAnsi="Arial" w:cs="Arial"/>
          <w:lang w:eastAsia="en-GB"/>
        </w:rPr>
        <w:t xml:space="preserve">On </w:t>
      </w:r>
      <w:r>
        <w:rPr>
          <w:rFonts w:ascii="Arial" w:hAnsi="Arial" w:cs="Arial"/>
          <w:lang w:eastAsia="en-GB"/>
        </w:rPr>
        <w:t>Friday 2 October Community Wellbeing Portfolio members held an away day, with a number of guest speakers including Ali</w:t>
      </w:r>
      <w:r w:rsidRPr="0031229C">
        <w:rPr>
          <w:rFonts w:ascii="Arial" w:hAnsi="Arial" w:cs="Arial"/>
          <w:lang w:eastAsia="en-GB"/>
        </w:rPr>
        <w:t xml:space="preserve">stair Burt MP, </w:t>
      </w:r>
      <w:r w:rsidRPr="0031229C">
        <w:rPr>
          <w:rFonts w:ascii="Arial" w:hAnsi="Arial" w:cs="Arial"/>
          <w:color w:val="0B0C0C"/>
          <w:shd w:val="clear" w:color="auto" w:fill="FFFFFF"/>
        </w:rPr>
        <w:t>Minister of State for Community and Social Care at the Department of Health</w:t>
      </w:r>
      <w:r>
        <w:rPr>
          <w:rFonts w:ascii="Arial" w:hAnsi="Arial" w:cs="Arial"/>
          <w:color w:val="0B0C0C"/>
          <w:shd w:val="clear" w:color="auto" w:fill="FFFFFF"/>
        </w:rPr>
        <w:t xml:space="preserve">, and representatives from the NHS Confederation, the Association of Directors of Public Health, and the Association of Directors of Adult Social Services. Members also heard from a representative of PeopleHub, who provided a personal perspective on health budgets. </w:t>
      </w:r>
    </w:p>
    <w:p w14:paraId="09737840" w14:textId="77777777" w:rsidR="0031229C" w:rsidRDefault="0031229C" w:rsidP="0031229C">
      <w:pPr>
        <w:pStyle w:val="ListParagraph"/>
        <w:spacing w:after="0" w:line="240" w:lineRule="auto"/>
        <w:textAlignment w:val="baseline"/>
        <w:rPr>
          <w:rFonts w:ascii="Arial" w:hAnsi="Arial" w:cs="Arial"/>
          <w:color w:val="0B0C0C"/>
          <w:shd w:val="clear" w:color="auto" w:fill="FFFFFF"/>
        </w:rPr>
      </w:pPr>
    </w:p>
    <w:p w14:paraId="761997F9" w14:textId="31B9AFF9" w:rsidR="0031229C" w:rsidRPr="0031229C" w:rsidRDefault="0031229C" w:rsidP="006B1D10">
      <w:pPr>
        <w:pStyle w:val="ListParagraph"/>
        <w:numPr>
          <w:ilvl w:val="0"/>
          <w:numId w:val="41"/>
        </w:numPr>
        <w:spacing w:after="0" w:line="240" w:lineRule="auto"/>
        <w:textAlignment w:val="baseline"/>
        <w:rPr>
          <w:rFonts w:ascii="Arial" w:hAnsi="Arial" w:cs="Arial"/>
          <w:lang w:eastAsia="en-GB"/>
        </w:rPr>
      </w:pPr>
      <w:r>
        <w:rPr>
          <w:rFonts w:ascii="Arial" w:hAnsi="Arial" w:cs="Arial"/>
          <w:color w:val="0B0C0C"/>
          <w:shd w:val="clear" w:color="auto" w:fill="FFFFFF"/>
        </w:rPr>
        <w:t>Following the Awayday, members discussed how the new portfolio arrangements for Com</w:t>
      </w:r>
      <w:r w:rsidR="006B1D10">
        <w:rPr>
          <w:rFonts w:ascii="Arial" w:hAnsi="Arial" w:cs="Arial"/>
          <w:color w:val="0B0C0C"/>
          <w:shd w:val="clear" w:color="auto" w:fill="FFFFFF"/>
        </w:rPr>
        <w:t xml:space="preserve">munity Wellbeing would operate. The </w:t>
      </w:r>
      <w:r w:rsidR="0079142D">
        <w:rPr>
          <w:rFonts w:ascii="Arial" w:hAnsi="Arial" w:cs="Arial"/>
          <w:color w:val="0B0C0C"/>
          <w:shd w:val="clear" w:color="auto" w:fill="FFFFFF"/>
        </w:rPr>
        <w:t xml:space="preserve">Portfolio’s </w:t>
      </w:r>
      <w:r w:rsidR="006B1D10">
        <w:rPr>
          <w:rFonts w:ascii="Arial" w:hAnsi="Arial" w:cs="Arial"/>
          <w:color w:val="0B0C0C"/>
          <w:shd w:val="clear" w:color="auto" w:fill="FFFFFF"/>
        </w:rPr>
        <w:t xml:space="preserve">priorities for the forthcoming year were agreed, and the areas of work were split into four Policy Groups: the future vision for health and care systems; the funding and support for adult social care; the role of councils in promoting health and wellbeing; and vulnerable people and older people. Further details on the portfolio arrangements will be set out in due course. </w:t>
      </w:r>
    </w:p>
    <w:p w14:paraId="74A0A0B8" w14:textId="77777777" w:rsidR="00810C24" w:rsidRPr="0031229C" w:rsidRDefault="00810C24" w:rsidP="00810C24">
      <w:pPr>
        <w:spacing w:after="0" w:line="240" w:lineRule="auto"/>
        <w:textAlignment w:val="baseline"/>
        <w:rPr>
          <w:rFonts w:ascii="Arial" w:hAnsi="Arial" w:cs="Arial"/>
          <w:lang w:eastAsia="en-GB"/>
        </w:rPr>
      </w:pPr>
    </w:p>
    <w:p w14:paraId="684B0475" w14:textId="345EFF71" w:rsidR="00611D8A" w:rsidRPr="000E7BD5" w:rsidRDefault="000E7BD5" w:rsidP="00611D8A">
      <w:pPr>
        <w:spacing w:after="0" w:line="240" w:lineRule="auto"/>
        <w:rPr>
          <w:rFonts w:ascii="Arial" w:hAnsi="Arial" w:cs="Arial"/>
          <w:b/>
        </w:rPr>
      </w:pPr>
      <w:r w:rsidRPr="000E7BD5">
        <w:rPr>
          <w:rFonts w:ascii="Arial" w:hAnsi="Arial" w:cs="Arial"/>
          <w:b/>
        </w:rPr>
        <w:t>NCAS Conference</w:t>
      </w:r>
    </w:p>
    <w:p w14:paraId="736993FB" w14:textId="77777777" w:rsidR="000E7BD5" w:rsidRDefault="000E7BD5" w:rsidP="00611D8A">
      <w:pPr>
        <w:spacing w:after="0" w:line="240" w:lineRule="auto"/>
        <w:rPr>
          <w:rFonts w:ascii="Arial" w:hAnsi="Arial" w:cs="Arial"/>
        </w:rPr>
      </w:pPr>
    </w:p>
    <w:p w14:paraId="0D4CAD03" w14:textId="2B9EA531" w:rsidR="00611D8A" w:rsidRPr="000E7BD5" w:rsidRDefault="000E7BD5" w:rsidP="000E7BD5">
      <w:pPr>
        <w:pStyle w:val="ListParagraph"/>
        <w:numPr>
          <w:ilvl w:val="0"/>
          <w:numId w:val="41"/>
        </w:numPr>
        <w:spacing w:after="0" w:line="240" w:lineRule="auto"/>
        <w:rPr>
          <w:rFonts w:ascii="Times New Roman" w:eastAsia="Times New Roman" w:hAnsi="Times New Roman" w:cs="Times New Roman"/>
          <w:lang w:eastAsia="en-GB"/>
        </w:rPr>
      </w:pPr>
      <w:r w:rsidRPr="000E7BD5">
        <w:rPr>
          <w:rFonts w:ascii="Arial" w:hAnsi="Arial" w:cs="Arial"/>
        </w:rPr>
        <w:t xml:space="preserve">The National Children and Adult Services (NCAS) Conference took place between 14 and 16 October in Bournemouth. </w:t>
      </w:r>
      <w:r w:rsidRPr="000E7BD5">
        <w:rPr>
          <w:rFonts w:ascii="Arial" w:eastAsia="Times New Roman" w:hAnsi="Arial" w:cs="Arial"/>
          <w:color w:val="000000"/>
          <w:shd w:val="clear" w:color="auto" w:fill="FFFFFF"/>
          <w:lang w:eastAsia="en-GB"/>
        </w:rPr>
        <w:t>The conference is hosted by the Local Government Association (LGA), the Association of Directors of Social Services (ADASS) and the Association of Directors of Children's Services (ADCS), and is attended by more than 1,000 delegates.</w:t>
      </w:r>
      <w:r w:rsidRPr="000E7BD5">
        <w:rPr>
          <w:rFonts w:ascii="Times New Roman" w:eastAsia="Times New Roman" w:hAnsi="Times New Roman" w:cs="Times New Roman"/>
          <w:lang w:eastAsia="en-GB"/>
        </w:rPr>
        <w:t xml:space="preserve"> </w:t>
      </w:r>
      <w:r w:rsidRPr="000E7BD5">
        <w:rPr>
          <w:rFonts w:ascii="Arial" w:eastAsia="Times New Roman" w:hAnsi="Arial" w:cs="Arial"/>
          <w:color w:val="000000"/>
          <w:lang w:eastAsia="en-GB"/>
        </w:rPr>
        <w:t xml:space="preserve">It is </w:t>
      </w:r>
      <w:r>
        <w:rPr>
          <w:rFonts w:ascii="Arial" w:eastAsia="Times New Roman" w:hAnsi="Arial" w:cs="Arial"/>
          <w:color w:val="000000"/>
          <w:lang w:eastAsia="en-GB"/>
        </w:rPr>
        <w:t>an</w:t>
      </w:r>
      <w:r w:rsidRPr="000E7BD5">
        <w:rPr>
          <w:rFonts w:ascii="Arial" w:eastAsia="Times New Roman" w:hAnsi="Arial" w:cs="Arial"/>
          <w:color w:val="000000"/>
          <w:lang w:eastAsia="en-GB"/>
        </w:rPr>
        <w:t xml:space="preserve"> important annual event for councillors, directors, senior officers, policymakers and service managers with responsibilities for children's services, adult care and health in the statutory, voluntary and private sectors.</w:t>
      </w:r>
      <w:r>
        <w:rPr>
          <w:rFonts w:ascii="Arial" w:eastAsia="Times New Roman" w:hAnsi="Arial" w:cs="Arial"/>
          <w:color w:val="000000"/>
          <w:lang w:eastAsia="en-GB"/>
        </w:rPr>
        <w:t xml:space="preserve"> Sessions this year included discussions around a sustainable future for Adult Social Care, the impact of devolution on health and care, transforming children’s health services and person-centred integration. Cllr Izzi Seccombe hosted a Community Wellbeing Forum session on 15 October. </w:t>
      </w:r>
      <w:bookmarkStart w:id="0" w:name="_GoBack"/>
      <w:bookmarkEnd w:id="0"/>
    </w:p>
    <w:p w14:paraId="639B96B4" w14:textId="77777777" w:rsidR="002D67BA" w:rsidRPr="002D67BA" w:rsidRDefault="002D67BA" w:rsidP="004F357B">
      <w:pPr>
        <w:spacing w:after="0" w:line="240" w:lineRule="auto"/>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3174"/>
      </w:tblGrid>
      <w:tr w:rsidR="0047646A" w:rsidRPr="0047646A" w14:paraId="639B96B9" w14:textId="77777777" w:rsidTr="007D344F">
        <w:trPr>
          <w:trHeight w:val="131"/>
        </w:trPr>
        <w:tc>
          <w:tcPr>
            <w:tcW w:w="3174" w:type="dxa"/>
          </w:tcPr>
          <w:p w14:paraId="639B96B5" w14:textId="77777777" w:rsidR="001D3341" w:rsidRDefault="001D3341" w:rsidP="0079142D">
            <w:pPr>
              <w:autoSpaceDE w:val="0"/>
              <w:autoSpaceDN w:val="0"/>
              <w:adjustRightInd w:val="0"/>
              <w:spacing w:before="120" w:after="0" w:line="240" w:lineRule="auto"/>
              <w:rPr>
                <w:rFonts w:ascii="Arial" w:hAnsi="Arial" w:cs="Arial"/>
                <w:b/>
                <w:bCs/>
                <w:color w:val="000000"/>
              </w:rPr>
            </w:pPr>
          </w:p>
          <w:p w14:paraId="639B96B6" w14:textId="77777777" w:rsidR="0047646A" w:rsidRPr="0047646A" w:rsidRDefault="0083372F" w:rsidP="0079142D">
            <w:pPr>
              <w:autoSpaceDE w:val="0"/>
              <w:autoSpaceDN w:val="0"/>
              <w:adjustRightInd w:val="0"/>
              <w:spacing w:before="120" w:after="0" w:line="240" w:lineRule="auto"/>
              <w:rPr>
                <w:rFonts w:ascii="Arial" w:hAnsi="Arial" w:cs="Arial"/>
                <w:color w:val="000000"/>
              </w:rPr>
            </w:pPr>
            <w:r>
              <w:rPr>
                <w:rFonts w:ascii="Arial" w:hAnsi="Arial" w:cs="Arial"/>
                <w:b/>
                <w:bCs/>
                <w:color w:val="000000"/>
              </w:rPr>
              <w:t>C</w:t>
            </w:r>
            <w:r w:rsidR="0047646A" w:rsidRPr="0047646A">
              <w:rPr>
                <w:rFonts w:ascii="Arial" w:hAnsi="Arial" w:cs="Arial"/>
                <w:b/>
                <w:bCs/>
                <w:color w:val="000000"/>
              </w:rPr>
              <w:t xml:space="preserve">ontact officer: </w:t>
            </w:r>
          </w:p>
        </w:tc>
        <w:tc>
          <w:tcPr>
            <w:tcW w:w="3174" w:type="dxa"/>
          </w:tcPr>
          <w:p w14:paraId="639B96B7" w14:textId="77777777" w:rsidR="001D3341" w:rsidRDefault="001D3341" w:rsidP="0079142D">
            <w:pPr>
              <w:autoSpaceDE w:val="0"/>
              <w:autoSpaceDN w:val="0"/>
              <w:adjustRightInd w:val="0"/>
              <w:spacing w:before="120" w:after="0" w:line="240" w:lineRule="auto"/>
              <w:rPr>
                <w:rFonts w:ascii="Arial" w:hAnsi="Arial" w:cs="Arial"/>
                <w:color w:val="000000"/>
              </w:rPr>
            </w:pPr>
          </w:p>
          <w:p w14:paraId="639B96B8" w14:textId="77777777" w:rsidR="0047646A" w:rsidRPr="0047646A" w:rsidRDefault="00CE4614" w:rsidP="0079142D">
            <w:pPr>
              <w:autoSpaceDE w:val="0"/>
              <w:autoSpaceDN w:val="0"/>
              <w:adjustRightInd w:val="0"/>
              <w:spacing w:before="120" w:after="0" w:line="240" w:lineRule="auto"/>
              <w:rPr>
                <w:rFonts w:ascii="Arial" w:hAnsi="Arial" w:cs="Arial"/>
                <w:color w:val="000000"/>
              </w:rPr>
            </w:pPr>
            <w:r>
              <w:rPr>
                <w:rFonts w:ascii="Arial" w:hAnsi="Arial" w:cs="Arial"/>
                <w:color w:val="000000"/>
              </w:rPr>
              <w:t>Sally Burlington</w:t>
            </w:r>
          </w:p>
        </w:tc>
      </w:tr>
      <w:tr w:rsidR="0047646A" w:rsidRPr="0047646A" w14:paraId="639B96BC" w14:textId="77777777" w:rsidTr="007D344F">
        <w:trPr>
          <w:trHeight w:val="131"/>
        </w:trPr>
        <w:tc>
          <w:tcPr>
            <w:tcW w:w="3174" w:type="dxa"/>
          </w:tcPr>
          <w:p w14:paraId="639B96BA" w14:textId="77777777" w:rsidR="0047646A" w:rsidRPr="0047646A" w:rsidRDefault="0047646A" w:rsidP="0079142D">
            <w:pPr>
              <w:autoSpaceDE w:val="0"/>
              <w:autoSpaceDN w:val="0"/>
              <w:adjustRightInd w:val="0"/>
              <w:spacing w:before="120" w:after="0" w:line="240" w:lineRule="auto"/>
              <w:rPr>
                <w:rFonts w:ascii="Arial" w:hAnsi="Arial" w:cs="Arial"/>
                <w:color w:val="000000"/>
              </w:rPr>
            </w:pPr>
            <w:r w:rsidRPr="0047646A">
              <w:rPr>
                <w:rFonts w:ascii="Arial" w:hAnsi="Arial" w:cs="Arial"/>
                <w:b/>
                <w:bCs/>
                <w:color w:val="000000"/>
              </w:rPr>
              <w:t xml:space="preserve">Position: </w:t>
            </w:r>
          </w:p>
        </w:tc>
        <w:tc>
          <w:tcPr>
            <w:tcW w:w="3174" w:type="dxa"/>
          </w:tcPr>
          <w:p w14:paraId="639B96BB" w14:textId="1AE40DE5" w:rsidR="0047646A" w:rsidRPr="0047646A" w:rsidRDefault="00611D8A" w:rsidP="0079142D">
            <w:pPr>
              <w:autoSpaceDE w:val="0"/>
              <w:autoSpaceDN w:val="0"/>
              <w:adjustRightInd w:val="0"/>
              <w:spacing w:before="120" w:after="0" w:line="240" w:lineRule="auto"/>
              <w:rPr>
                <w:rFonts w:ascii="Arial" w:hAnsi="Arial" w:cs="Arial"/>
                <w:color w:val="000000"/>
              </w:rPr>
            </w:pPr>
            <w:r>
              <w:rPr>
                <w:rFonts w:ascii="Arial" w:hAnsi="Arial" w:cs="Arial"/>
                <w:color w:val="000000"/>
              </w:rPr>
              <w:t>Head of Policy</w:t>
            </w:r>
          </w:p>
        </w:tc>
      </w:tr>
      <w:tr w:rsidR="0047646A" w:rsidRPr="0047646A" w14:paraId="639B96BF" w14:textId="77777777" w:rsidTr="007D344F">
        <w:trPr>
          <w:trHeight w:val="131"/>
        </w:trPr>
        <w:tc>
          <w:tcPr>
            <w:tcW w:w="3174" w:type="dxa"/>
          </w:tcPr>
          <w:p w14:paraId="639B96BD" w14:textId="77777777" w:rsidR="0047646A" w:rsidRPr="0047646A" w:rsidRDefault="0047646A" w:rsidP="0079142D">
            <w:pPr>
              <w:autoSpaceDE w:val="0"/>
              <w:autoSpaceDN w:val="0"/>
              <w:adjustRightInd w:val="0"/>
              <w:spacing w:before="120" w:after="0" w:line="240" w:lineRule="auto"/>
              <w:rPr>
                <w:rFonts w:ascii="Arial" w:hAnsi="Arial" w:cs="Arial"/>
                <w:color w:val="000000"/>
              </w:rPr>
            </w:pPr>
            <w:r w:rsidRPr="0047646A">
              <w:rPr>
                <w:rFonts w:ascii="Arial" w:hAnsi="Arial" w:cs="Arial"/>
                <w:b/>
                <w:bCs/>
                <w:color w:val="000000"/>
              </w:rPr>
              <w:t xml:space="preserve">Phone no: </w:t>
            </w:r>
          </w:p>
        </w:tc>
        <w:tc>
          <w:tcPr>
            <w:tcW w:w="3174" w:type="dxa"/>
          </w:tcPr>
          <w:p w14:paraId="639B96BE" w14:textId="77777777" w:rsidR="0047646A" w:rsidRPr="0047646A" w:rsidRDefault="00CE4614" w:rsidP="0079142D">
            <w:pPr>
              <w:autoSpaceDE w:val="0"/>
              <w:autoSpaceDN w:val="0"/>
              <w:adjustRightInd w:val="0"/>
              <w:spacing w:before="120" w:after="0" w:line="240" w:lineRule="auto"/>
              <w:rPr>
                <w:rFonts w:ascii="Arial" w:hAnsi="Arial" w:cs="Arial"/>
                <w:color w:val="000000"/>
              </w:rPr>
            </w:pPr>
            <w:r>
              <w:rPr>
                <w:rFonts w:ascii="Arial" w:hAnsi="Arial" w:cs="Arial"/>
                <w:color w:val="000000"/>
              </w:rPr>
              <w:t>020 7664 3099</w:t>
            </w:r>
          </w:p>
        </w:tc>
      </w:tr>
      <w:tr w:rsidR="0047646A" w:rsidRPr="0047646A" w14:paraId="639B96C2" w14:textId="77777777" w:rsidTr="007D344F">
        <w:trPr>
          <w:trHeight w:val="131"/>
        </w:trPr>
        <w:tc>
          <w:tcPr>
            <w:tcW w:w="3174" w:type="dxa"/>
          </w:tcPr>
          <w:p w14:paraId="639B96C0" w14:textId="77777777" w:rsidR="0047646A" w:rsidRPr="0047646A" w:rsidRDefault="0047646A" w:rsidP="0079142D">
            <w:pPr>
              <w:autoSpaceDE w:val="0"/>
              <w:autoSpaceDN w:val="0"/>
              <w:adjustRightInd w:val="0"/>
              <w:spacing w:before="120" w:after="0" w:line="240" w:lineRule="auto"/>
              <w:rPr>
                <w:rFonts w:ascii="Arial" w:hAnsi="Arial" w:cs="Arial"/>
                <w:color w:val="000000"/>
              </w:rPr>
            </w:pPr>
            <w:r w:rsidRPr="0047646A">
              <w:rPr>
                <w:rFonts w:ascii="Arial" w:hAnsi="Arial" w:cs="Arial"/>
                <w:b/>
                <w:bCs/>
                <w:color w:val="000000"/>
              </w:rPr>
              <w:t xml:space="preserve">E-mail: </w:t>
            </w:r>
          </w:p>
        </w:tc>
        <w:tc>
          <w:tcPr>
            <w:tcW w:w="3174" w:type="dxa"/>
          </w:tcPr>
          <w:p w14:paraId="639B96C1" w14:textId="7C6E8C4C" w:rsidR="0047646A" w:rsidRPr="0047646A" w:rsidRDefault="0079142D" w:rsidP="0079142D">
            <w:pPr>
              <w:autoSpaceDE w:val="0"/>
              <w:autoSpaceDN w:val="0"/>
              <w:adjustRightInd w:val="0"/>
              <w:spacing w:before="120" w:after="0" w:line="240" w:lineRule="auto"/>
              <w:rPr>
                <w:rFonts w:ascii="Arial" w:hAnsi="Arial" w:cs="Arial"/>
                <w:color w:val="000000"/>
              </w:rPr>
            </w:pPr>
            <w:hyperlink r:id="rId19" w:history="1">
              <w:r w:rsidRPr="00653AF1">
                <w:rPr>
                  <w:rStyle w:val="Hyperlink"/>
                  <w:rFonts w:ascii="Arial" w:hAnsi="Arial" w:cs="Arial"/>
                </w:rPr>
                <w:t>Sally.burlington@local.gov.uk</w:t>
              </w:r>
            </w:hyperlink>
            <w:r>
              <w:rPr>
                <w:rFonts w:ascii="Arial" w:hAnsi="Arial" w:cs="Arial"/>
                <w:color w:val="000000"/>
              </w:rPr>
              <w:t xml:space="preserve"> </w:t>
            </w:r>
            <w:r w:rsidR="0047646A" w:rsidRPr="0047646A">
              <w:rPr>
                <w:rFonts w:ascii="Arial" w:hAnsi="Arial" w:cs="Arial"/>
                <w:color w:val="000000"/>
              </w:rPr>
              <w:t xml:space="preserve"> </w:t>
            </w:r>
          </w:p>
        </w:tc>
      </w:tr>
    </w:tbl>
    <w:p w14:paraId="639B96C3" w14:textId="77777777" w:rsidR="00045988" w:rsidRPr="0047646A" w:rsidRDefault="00045988" w:rsidP="004F357B">
      <w:pPr>
        <w:spacing w:line="240" w:lineRule="auto"/>
      </w:pPr>
    </w:p>
    <w:sectPr w:rsidR="00045988" w:rsidRPr="0047646A" w:rsidSect="000E7BD5">
      <w:headerReference w:type="default" r:id="rId20"/>
      <w:pgSz w:w="11906" w:h="16838"/>
      <w:pgMar w:top="575" w:right="1440" w:bottom="851" w:left="1440"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A4698" w14:textId="77777777" w:rsidR="00AE535C" w:rsidRDefault="00AE535C" w:rsidP="0047646A">
      <w:pPr>
        <w:spacing w:after="0" w:line="240" w:lineRule="auto"/>
      </w:pPr>
      <w:r>
        <w:separator/>
      </w:r>
    </w:p>
  </w:endnote>
  <w:endnote w:type="continuationSeparator" w:id="0">
    <w:p w14:paraId="589880D9" w14:textId="77777777" w:rsidR="00AE535C" w:rsidRDefault="00AE535C"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Helvetic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57578" w14:textId="77777777" w:rsidR="00AE535C" w:rsidRDefault="00AE535C" w:rsidP="0047646A">
      <w:pPr>
        <w:spacing w:after="0" w:line="240" w:lineRule="auto"/>
      </w:pPr>
      <w:r>
        <w:separator/>
      </w:r>
    </w:p>
  </w:footnote>
  <w:footnote w:type="continuationSeparator" w:id="0">
    <w:p w14:paraId="1CBDDA68" w14:textId="77777777" w:rsidR="00AE535C" w:rsidRDefault="00AE535C"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47646A" w14:paraId="639B96CB" w14:textId="77777777" w:rsidTr="0083372F">
      <w:trPr>
        <w:trHeight w:val="142"/>
      </w:trPr>
      <w:tc>
        <w:tcPr>
          <w:tcW w:w="5778" w:type="dxa"/>
          <w:vMerge w:val="restart"/>
        </w:tcPr>
        <w:p w14:paraId="639B96C8" w14:textId="77777777" w:rsidR="0047646A" w:rsidRDefault="0047646A" w:rsidP="007D344F">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39B96D5" wp14:editId="639B96D6">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639B96C9" w14:textId="77777777" w:rsidR="0047646A" w:rsidRDefault="0047646A" w:rsidP="007D344F">
          <w:pPr>
            <w:pStyle w:val="Header"/>
            <w:rPr>
              <w:rFonts w:ascii="Arial" w:hAnsi="Arial" w:cs="Arial"/>
            </w:rPr>
          </w:pPr>
        </w:p>
      </w:tc>
      <w:tc>
        <w:tcPr>
          <w:tcW w:w="3509" w:type="dxa"/>
          <w:hideMark/>
        </w:tcPr>
        <w:p w14:paraId="639B96CA" w14:textId="77777777" w:rsidR="0047646A" w:rsidRDefault="0047646A" w:rsidP="007D344F">
          <w:pPr>
            <w:pStyle w:val="Header"/>
            <w:rPr>
              <w:rFonts w:ascii="Arial" w:hAnsi="Arial" w:cs="Arial"/>
              <w:b/>
            </w:rPr>
          </w:pPr>
          <w:r>
            <w:rPr>
              <w:rFonts w:ascii="Arial" w:hAnsi="Arial" w:cs="Arial"/>
              <w:b/>
            </w:rPr>
            <w:t xml:space="preserve">Councillors’ Forum </w:t>
          </w:r>
        </w:p>
      </w:tc>
    </w:tr>
    <w:tr w:rsidR="0047646A" w14:paraId="639B96D0" w14:textId="77777777" w:rsidTr="007D344F">
      <w:trPr>
        <w:trHeight w:val="450"/>
      </w:trPr>
      <w:tc>
        <w:tcPr>
          <w:tcW w:w="0" w:type="auto"/>
          <w:vMerge/>
          <w:vAlign w:val="center"/>
          <w:hideMark/>
        </w:tcPr>
        <w:p w14:paraId="639B96CC" w14:textId="77777777" w:rsidR="0047646A" w:rsidRDefault="0047646A" w:rsidP="007D344F">
          <w:pPr>
            <w:spacing w:line="240" w:lineRule="auto"/>
            <w:rPr>
              <w:rFonts w:ascii="Arial" w:eastAsia="Times New Roman" w:hAnsi="Arial" w:cs="Arial"/>
              <w:szCs w:val="20"/>
            </w:rPr>
          </w:pPr>
        </w:p>
      </w:tc>
      <w:tc>
        <w:tcPr>
          <w:tcW w:w="3509" w:type="dxa"/>
        </w:tcPr>
        <w:p w14:paraId="639B96CD" w14:textId="20B9EDFE" w:rsidR="0047646A" w:rsidRDefault="00611D8A" w:rsidP="007D344F">
          <w:pPr>
            <w:pStyle w:val="Header"/>
            <w:spacing w:before="60"/>
            <w:rPr>
              <w:rFonts w:ascii="Arial" w:hAnsi="Arial" w:cs="Arial"/>
            </w:rPr>
          </w:pPr>
          <w:r>
            <w:rPr>
              <w:rFonts w:ascii="Arial" w:hAnsi="Arial" w:cs="Arial"/>
            </w:rPr>
            <w:t>22 October</w:t>
          </w:r>
          <w:r w:rsidR="009422FB">
            <w:rPr>
              <w:rFonts w:ascii="Arial" w:hAnsi="Arial" w:cs="Arial"/>
            </w:rPr>
            <w:t xml:space="preserve"> 2015</w:t>
          </w:r>
        </w:p>
        <w:p w14:paraId="639B96CE" w14:textId="77777777" w:rsidR="0047646A" w:rsidRDefault="0047646A" w:rsidP="007D344F">
          <w:pPr>
            <w:pStyle w:val="Header"/>
            <w:spacing w:before="60"/>
            <w:rPr>
              <w:rFonts w:ascii="Arial" w:hAnsi="Arial" w:cs="Arial"/>
            </w:rPr>
          </w:pPr>
        </w:p>
        <w:p w14:paraId="639B96CF" w14:textId="77777777" w:rsidR="0047646A" w:rsidRDefault="0047646A" w:rsidP="007D344F">
          <w:pPr>
            <w:pStyle w:val="Header"/>
            <w:spacing w:before="60"/>
            <w:rPr>
              <w:rFonts w:ascii="Arial" w:hAnsi="Arial" w:cs="Arial"/>
              <w:b/>
            </w:rPr>
          </w:pPr>
        </w:p>
      </w:tc>
    </w:tr>
    <w:tr w:rsidR="0047646A" w14:paraId="639B96D3" w14:textId="77777777" w:rsidTr="007D344F">
      <w:trPr>
        <w:trHeight w:val="450"/>
      </w:trPr>
      <w:tc>
        <w:tcPr>
          <w:tcW w:w="0" w:type="auto"/>
          <w:vMerge/>
          <w:vAlign w:val="center"/>
          <w:hideMark/>
        </w:tcPr>
        <w:p w14:paraId="639B96D1" w14:textId="77777777" w:rsidR="0047646A" w:rsidRDefault="0047646A" w:rsidP="007D344F">
          <w:pPr>
            <w:spacing w:line="240" w:lineRule="auto"/>
            <w:rPr>
              <w:rFonts w:ascii="Arial" w:eastAsia="Times New Roman" w:hAnsi="Arial" w:cs="Arial"/>
              <w:szCs w:val="20"/>
            </w:rPr>
          </w:pPr>
        </w:p>
      </w:tc>
      <w:tc>
        <w:tcPr>
          <w:tcW w:w="3509" w:type="dxa"/>
          <w:vAlign w:val="bottom"/>
        </w:tcPr>
        <w:p w14:paraId="639B96D2" w14:textId="77777777" w:rsidR="0047646A" w:rsidRDefault="0047646A" w:rsidP="007D344F">
          <w:pPr>
            <w:pStyle w:val="Header"/>
            <w:spacing w:before="60"/>
            <w:rPr>
              <w:rFonts w:ascii="Arial" w:hAnsi="Arial" w:cs="Arial"/>
              <w:b/>
            </w:rPr>
          </w:pPr>
        </w:p>
      </w:tc>
    </w:tr>
  </w:tbl>
  <w:p w14:paraId="639B96D4" w14:textId="77777777" w:rsidR="0047646A" w:rsidRDefault="00476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2A9"/>
    <w:multiLevelType w:val="hybridMultilevel"/>
    <w:tmpl w:val="5E4A9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1F2667"/>
    <w:multiLevelType w:val="multilevel"/>
    <w:tmpl w:val="2E9A2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9BC16DF"/>
    <w:multiLevelType w:val="multilevel"/>
    <w:tmpl w:val="30582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3B2EE5"/>
    <w:multiLevelType w:val="hybridMultilevel"/>
    <w:tmpl w:val="8F401E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8B392D"/>
    <w:multiLevelType w:val="hybridMultilevel"/>
    <w:tmpl w:val="7924D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6">
    <w:nsid w:val="10425A27"/>
    <w:multiLevelType w:val="hybridMultilevel"/>
    <w:tmpl w:val="BC546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1224A"/>
    <w:multiLevelType w:val="hybridMultilevel"/>
    <w:tmpl w:val="232CD78A"/>
    <w:lvl w:ilvl="0" w:tplc="635429C4">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5C83FA3"/>
    <w:multiLevelType w:val="multilevel"/>
    <w:tmpl w:val="64E64C88"/>
    <w:lvl w:ilvl="0">
      <w:start w:val="10"/>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FE2403"/>
    <w:multiLevelType w:val="hybridMultilevel"/>
    <w:tmpl w:val="5C361A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9895E04"/>
    <w:multiLevelType w:val="hybridMultilevel"/>
    <w:tmpl w:val="36469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C633228"/>
    <w:multiLevelType w:val="hybridMultilevel"/>
    <w:tmpl w:val="B65C587E"/>
    <w:lvl w:ilvl="0" w:tplc="466C127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86580A"/>
    <w:multiLevelType w:val="multilevel"/>
    <w:tmpl w:val="1F181B5E"/>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5A26B54"/>
    <w:multiLevelType w:val="hybridMultilevel"/>
    <w:tmpl w:val="6BB2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D082C"/>
    <w:multiLevelType w:val="multilevel"/>
    <w:tmpl w:val="0E14869C"/>
    <w:lvl w:ilvl="0">
      <w:start w:val="1"/>
      <w:numFmt w:val="decimal"/>
      <w:lvlText w:val="%1."/>
      <w:lvlJc w:val="left"/>
      <w:pPr>
        <w:ind w:left="360" w:hanging="360"/>
      </w:pPr>
      <w:rPr>
        <w:color w:val="auto"/>
      </w:rPr>
    </w:lvl>
    <w:lvl w:ilvl="1">
      <w:start w:val="1"/>
      <w:numFmt w:val="decimal"/>
      <w:isLgl/>
      <w:lvlText w:val="%1.%2"/>
      <w:lvlJc w:val="left"/>
      <w:pPr>
        <w:ind w:left="720" w:hanging="360"/>
      </w:pPr>
      <w:rPr>
        <w:b w:val="0"/>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15">
    <w:nsid w:val="2A4564BB"/>
    <w:multiLevelType w:val="hybridMultilevel"/>
    <w:tmpl w:val="B3F2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DB3866"/>
    <w:multiLevelType w:val="hybridMultilevel"/>
    <w:tmpl w:val="BFFCB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C637BD7"/>
    <w:multiLevelType w:val="hybridMultilevel"/>
    <w:tmpl w:val="95BE2B5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2FB44E42"/>
    <w:multiLevelType w:val="hybridMultilevel"/>
    <w:tmpl w:val="26D2C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400F50"/>
    <w:multiLevelType w:val="hybridMultilevel"/>
    <w:tmpl w:val="74100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3D6EC2"/>
    <w:multiLevelType w:val="hybridMultilevel"/>
    <w:tmpl w:val="68F0313A"/>
    <w:lvl w:ilvl="0" w:tplc="B2A4C000">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3B42169B"/>
    <w:multiLevelType w:val="hybridMultilevel"/>
    <w:tmpl w:val="98766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7320D4C"/>
    <w:multiLevelType w:val="hybridMultilevel"/>
    <w:tmpl w:val="8E248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A100074"/>
    <w:multiLevelType w:val="hybridMultilevel"/>
    <w:tmpl w:val="CF4054DE"/>
    <w:lvl w:ilvl="0" w:tplc="40348DC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nsid w:val="4C837725"/>
    <w:multiLevelType w:val="hybridMultilevel"/>
    <w:tmpl w:val="33A82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CA6536D"/>
    <w:multiLevelType w:val="hybridMultilevel"/>
    <w:tmpl w:val="7622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965666"/>
    <w:multiLevelType w:val="multilevel"/>
    <w:tmpl w:val="9B7E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9052D8"/>
    <w:multiLevelType w:val="hybridMultilevel"/>
    <w:tmpl w:val="54641404"/>
    <w:lvl w:ilvl="0" w:tplc="1DFE16BA">
      <w:start w:val="1"/>
      <w:numFmt w:val="decimal"/>
      <w:lvlText w:val="%1."/>
      <w:lvlJc w:val="left"/>
      <w:pPr>
        <w:ind w:left="536" w:hanging="360"/>
      </w:pPr>
      <w:rPr>
        <w:rFonts w:ascii="Arial" w:hAnsi="Arial" w:cs="Arial" w:hint="default"/>
        <w:b w:val="0"/>
        <w:color w:val="auto"/>
      </w:rPr>
    </w:lvl>
    <w:lvl w:ilvl="1" w:tplc="08090019">
      <w:start w:val="1"/>
      <w:numFmt w:val="lowerLetter"/>
      <w:lvlText w:val="%2."/>
      <w:lvlJc w:val="left"/>
      <w:pPr>
        <w:ind w:left="1256" w:hanging="360"/>
      </w:pPr>
    </w:lvl>
    <w:lvl w:ilvl="2" w:tplc="0809001B">
      <w:start w:val="1"/>
      <w:numFmt w:val="lowerRoman"/>
      <w:lvlText w:val="%3."/>
      <w:lvlJc w:val="right"/>
      <w:pPr>
        <w:ind w:left="1976" w:hanging="180"/>
      </w:pPr>
    </w:lvl>
    <w:lvl w:ilvl="3" w:tplc="0809000F">
      <w:start w:val="1"/>
      <w:numFmt w:val="decimal"/>
      <w:lvlText w:val="%4."/>
      <w:lvlJc w:val="left"/>
      <w:pPr>
        <w:ind w:left="2696" w:hanging="360"/>
      </w:pPr>
    </w:lvl>
    <w:lvl w:ilvl="4" w:tplc="08090019">
      <w:start w:val="1"/>
      <w:numFmt w:val="lowerLetter"/>
      <w:lvlText w:val="%5."/>
      <w:lvlJc w:val="left"/>
      <w:pPr>
        <w:ind w:left="3416" w:hanging="360"/>
      </w:pPr>
    </w:lvl>
    <w:lvl w:ilvl="5" w:tplc="0809001B">
      <w:start w:val="1"/>
      <w:numFmt w:val="lowerRoman"/>
      <w:lvlText w:val="%6."/>
      <w:lvlJc w:val="right"/>
      <w:pPr>
        <w:ind w:left="4136" w:hanging="180"/>
      </w:pPr>
    </w:lvl>
    <w:lvl w:ilvl="6" w:tplc="0809000F">
      <w:start w:val="1"/>
      <w:numFmt w:val="decimal"/>
      <w:lvlText w:val="%7."/>
      <w:lvlJc w:val="left"/>
      <w:pPr>
        <w:ind w:left="4856" w:hanging="360"/>
      </w:pPr>
    </w:lvl>
    <w:lvl w:ilvl="7" w:tplc="08090019">
      <w:start w:val="1"/>
      <w:numFmt w:val="lowerLetter"/>
      <w:lvlText w:val="%8."/>
      <w:lvlJc w:val="left"/>
      <w:pPr>
        <w:ind w:left="5576" w:hanging="360"/>
      </w:pPr>
    </w:lvl>
    <w:lvl w:ilvl="8" w:tplc="0809001B">
      <w:start w:val="1"/>
      <w:numFmt w:val="lowerRoman"/>
      <w:lvlText w:val="%9."/>
      <w:lvlJc w:val="right"/>
      <w:pPr>
        <w:ind w:left="6296" w:hanging="180"/>
      </w:pPr>
    </w:lvl>
  </w:abstractNum>
  <w:abstractNum w:abstractNumId="28">
    <w:nsid w:val="5D887F4F"/>
    <w:multiLevelType w:val="hybridMultilevel"/>
    <w:tmpl w:val="89945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E041A2A"/>
    <w:multiLevelType w:val="multilevel"/>
    <w:tmpl w:val="FEFA609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156849"/>
    <w:multiLevelType w:val="multilevel"/>
    <w:tmpl w:val="2324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824F59"/>
    <w:multiLevelType w:val="hybridMultilevel"/>
    <w:tmpl w:val="7B04C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AC84D94"/>
    <w:multiLevelType w:val="multilevel"/>
    <w:tmpl w:val="C4A2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0434F7"/>
    <w:multiLevelType w:val="multilevel"/>
    <w:tmpl w:val="E8D4A33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CA96DBA"/>
    <w:multiLevelType w:val="hybridMultilevel"/>
    <w:tmpl w:val="0AF82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6">
    <w:nsid w:val="6CF54015"/>
    <w:multiLevelType w:val="hybridMultilevel"/>
    <w:tmpl w:val="09E01B2A"/>
    <w:lvl w:ilvl="0" w:tplc="D01AF95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6B55552"/>
    <w:multiLevelType w:val="hybridMultilevel"/>
    <w:tmpl w:val="BEAA2394"/>
    <w:lvl w:ilvl="0" w:tplc="FB686394">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abstractNum w:abstractNumId="39">
    <w:nsid w:val="7A2B1C6B"/>
    <w:multiLevelType w:val="multilevel"/>
    <w:tmpl w:val="113A2C02"/>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B6362CE"/>
    <w:multiLevelType w:val="hybridMultilevel"/>
    <w:tmpl w:val="26D2C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7"/>
  </w:num>
  <w:num w:numId="3">
    <w:abstractNumId w:val="13"/>
  </w:num>
  <w:num w:numId="4">
    <w:abstractNumId w:val="19"/>
  </w:num>
  <w:num w:numId="5">
    <w:abstractNumId w:val="21"/>
  </w:num>
  <w:num w:numId="6">
    <w:abstractNumId w:val="11"/>
  </w:num>
  <w:num w:numId="7">
    <w:abstractNumId w:val="24"/>
  </w:num>
  <w:num w:numId="8">
    <w:abstractNumId w:val="14"/>
  </w:num>
  <w:num w:numId="9">
    <w:abstractNumId w:val="8"/>
  </w:num>
  <w:num w:numId="10">
    <w:abstractNumId w:val="3"/>
  </w:num>
  <w:num w:numId="11">
    <w:abstractNumId w:val="39"/>
  </w:num>
  <w:num w:numId="12">
    <w:abstractNumId w:val="0"/>
  </w:num>
  <w:num w:numId="13">
    <w:abstractNumId w:val="3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9"/>
  </w:num>
  <w:num w:numId="17">
    <w:abstractNumId w:val="12"/>
  </w:num>
  <w:num w:numId="18">
    <w:abstractNumId w:val="6"/>
  </w:num>
  <w:num w:numId="19">
    <w:abstractNumId w:val="4"/>
  </w:num>
  <w:num w:numId="20">
    <w:abstractNumId w:val="9"/>
  </w:num>
  <w:num w:numId="21">
    <w:abstractNumId w:val="22"/>
  </w:num>
  <w:num w:numId="22">
    <w:abstractNumId w:val="20"/>
  </w:num>
  <w:num w:numId="23">
    <w:abstractNumId w:val="28"/>
  </w:num>
  <w:num w:numId="24">
    <w:abstractNumId w:val="16"/>
  </w:num>
  <w:num w:numId="25">
    <w:abstractNumId w:val="10"/>
  </w:num>
  <w:num w:numId="26">
    <w:abstractNumId w:val="17"/>
  </w:num>
  <w:num w:numId="27">
    <w:abstractNumId w:val="40"/>
  </w:num>
  <w:num w:numId="28">
    <w:abstractNumId w:val="36"/>
  </w:num>
  <w:num w:numId="29">
    <w:abstractNumId w:val="32"/>
  </w:num>
  <w:num w:numId="30">
    <w:abstractNumId w:val="26"/>
  </w:num>
  <w:num w:numId="31">
    <w:abstractNumId w:val="3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5"/>
  </w:num>
  <w:num w:numId="35">
    <w:abstractNumId w:val="35"/>
  </w:num>
  <w:num w:numId="36">
    <w:abstractNumId w:val="38"/>
  </w:num>
  <w:num w:numId="37">
    <w:abstractNumId w:val="25"/>
  </w:num>
  <w:num w:numId="38">
    <w:abstractNumId w:val="15"/>
  </w:num>
  <w:num w:numId="39">
    <w:abstractNumId w:val="18"/>
  </w:num>
  <w:num w:numId="40">
    <w:abstractNumId w:val="2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6A"/>
    <w:rsid w:val="00004222"/>
    <w:rsid w:val="00045988"/>
    <w:rsid w:val="00047DCD"/>
    <w:rsid w:val="0008190C"/>
    <w:rsid w:val="00082A46"/>
    <w:rsid w:val="00090E32"/>
    <w:rsid w:val="000B079B"/>
    <w:rsid w:val="000B7305"/>
    <w:rsid w:val="000E7BD5"/>
    <w:rsid w:val="00104F07"/>
    <w:rsid w:val="00114955"/>
    <w:rsid w:val="0012328E"/>
    <w:rsid w:val="001664BE"/>
    <w:rsid w:val="0018126D"/>
    <w:rsid w:val="001D2A85"/>
    <w:rsid w:val="001D3341"/>
    <w:rsid w:val="001D4172"/>
    <w:rsid w:val="001D4651"/>
    <w:rsid w:val="001E1E79"/>
    <w:rsid w:val="001F2C8B"/>
    <w:rsid w:val="0023252B"/>
    <w:rsid w:val="00295048"/>
    <w:rsid w:val="002B0753"/>
    <w:rsid w:val="002D673B"/>
    <w:rsid w:val="002D67BA"/>
    <w:rsid w:val="002E6370"/>
    <w:rsid w:val="002F11B5"/>
    <w:rsid w:val="0031229C"/>
    <w:rsid w:val="0033619F"/>
    <w:rsid w:val="003535A0"/>
    <w:rsid w:val="00365D64"/>
    <w:rsid w:val="00370C75"/>
    <w:rsid w:val="00381E2B"/>
    <w:rsid w:val="003A720C"/>
    <w:rsid w:val="003B2CC8"/>
    <w:rsid w:val="003D51A7"/>
    <w:rsid w:val="00412D0B"/>
    <w:rsid w:val="0047646A"/>
    <w:rsid w:val="00482A4F"/>
    <w:rsid w:val="004865E0"/>
    <w:rsid w:val="00487509"/>
    <w:rsid w:val="004C7463"/>
    <w:rsid w:val="004D05F8"/>
    <w:rsid w:val="004E1378"/>
    <w:rsid w:val="004E2FB4"/>
    <w:rsid w:val="004F357B"/>
    <w:rsid w:val="00502014"/>
    <w:rsid w:val="00533A29"/>
    <w:rsid w:val="00543ECE"/>
    <w:rsid w:val="00577757"/>
    <w:rsid w:val="00591FA2"/>
    <w:rsid w:val="005D36B2"/>
    <w:rsid w:val="005D43FE"/>
    <w:rsid w:val="005E1FDB"/>
    <w:rsid w:val="006013A0"/>
    <w:rsid w:val="0060292C"/>
    <w:rsid w:val="00611D8A"/>
    <w:rsid w:val="00635E07"/>
    <w:rsid w:val="006407DD"/>
    <w:rsid w:val="00656C04"/>
    <w:rsid w:val="00660A47"/>
    <w:rsid w:val="00693F17"/>
    <w:rsid w:val="006A5641"/>
    <w:rsid w:val="006B1B43"/>
    <w:rsid w:val="006B1D10"/>
    <w:rsid w:val="006B6130"/>
    <w:rsid w:val="006C29F4"/>
    <w:rsid w:val="00730FB0"/>
    <w:rsid w:val="00746ABA"/>
    <w:rsid w:val="00752F0D"/>
    <w:rsid w:val="0077153E"/>
    <w:rsid w:val="00784B53"/>
    <w:rsid w:val="007903A8"/>
    <w:rsid w:val="0079142D"/>
    <w:rsid w:val="007B4E17"/>
    <w:rsid w:val="00807DC5"/>
    <w:rsid w:val="008102B0"/>
    <w:rsid w:val="00810C24"/>
    <w:rsid w:val="00820E9B"/>
    <w:rsid w:val="0082395C"/>
    <w:rsid w:val="0083372F"/>
    <w:rsid w:val="0085044F"/>
    <w:rsid w:val="00862AAE"/>
    <w:rsid w:val="008670C1"/>
    <w:rsid w:val="00874279"/>
    <w:rsid w:val="008A03C6"/>
    <w:rsid w:val="008A71D5"/>
    <w:rsid w:val="008D4755"/>
    <w:rsid w:val="008D4D27"/>
    <w:rsid w:val="008E69C3"/>
    <w:rsid w:val="008E6D41"/>
    <w:rsid w:val="008F0DCB"/>
    <w:rsid w:val="009422FB"/>
    <w:rsid w:val="00964153"/>
    <w:rsid w:val="009867FF"/>
    <w:rsid w:val="009B0775"/>
    <w:rsid w:val="009F0DC2"/>
    <w:rsid w:val="009F3728"/>
    <w:rsid w:val="00A0711E"/>
    <w:rsid w:val="00A16A77"/>
    <w:rsid w:val="00A208E5"/>
    <w:rsid w:val="00A45420"/>
    <w:rsid w:val="00A64426"/>
    <w:rsid w:val="00A97ABE"/>
    <w:rsid w:val="00AE535C"/>
    <w:rsid w:val="00AE616A"/>
    <w:rsid w:val="00AF249B"/>
    <w:rsid w:val="00B00B90"/>
    <w:rsid w:val="00B03EDB"/>
    <w:rsid w:val="00B075A5"/>
    <w:rsid w:val="00B31559"/>
    <w:rsid w:val="00B47C65"/>
    <w:rsid w:val="00B648FB"/>
    <w:rsid w:val="00B65F82"/>
    <w:rsid w:val="00B87D94"/>
    <w:rsid w:val="00B950F7"/>
    <w:rsid w:val="00BA039F"/>
    <w:rsid w:val="00BA23AD"/>
    <w:rsid w:val="00BB2342"/>
    <w:rsid w:val="00BC31AC"/>
    <w:rsid w:val="00BE015A"/>
    <w:rsid w:val="00BE12B0"/>
    <w:rsid w:val="00BE7AB1"/>
    <w:rsid w:val="00BF4811"/>
    <w:rsid w:val="00C04874"/>
    <w:rsid w:val="00C072CD"/>
    <w:rsid w:val="00C55A34"/>
    <w:rsid w:val="00C74BE3"/>
    <w:rsid w:val="00CD34E8"/>
    <w:rsid w:val="00CE4614"/>
    <w:rsid w:val="00D06C04"/>
    <w:rsid w:val="00D20168"/>
    <w:rsid w:val="00D23390"/>
    <w:rsid w:val="00D44505"/>
    <w:rsid w:val="00D56032"/>
    <w:rsid w:val="00D65592"/>
    <w:rsid w:val="00DA25EF"/>
    <w:rsid w:val="00DA7FBD"/>
    <w:rsid w:val="00DC63BC"/>
    <w:rsid w:val="00E00401"/>
    <w:rsid w:val="00E0452E"/>
    <w:rsid w:val="00E57665"/>
    <w:rsid w:val="00E603E3"/>
    <w:rsid w:val="00E720B9"/>
    <w:rsid w:val="00E80CB5"/>
    <w:rsid w:val="00E828CD"/>
    <w:rsid w:val="00E8709B"/>
    <w:rsid w:val="00EA7E10"/>
    <w:rsid w:val="00EB0796"/>
    <w:rsid w:val="00EB50E7"/>
    <w:rsid w:val="00ED4531"/>
    <w:rsid w:val="00F14124"/>
    <w:rsid w:val="00F21DB5"/>
    <w:rsid w:val="00F27627"/>
    <w:rsid w:val="00F33F85"/>
    <w:rsid w:val="00F503AD"/>
    <w:rsid w:val="00F72743"/>
    <w:rsid w:val="00F80158"/>
    <w:rsid w:val="00F84316"/>
    <w:rsid w:val="00FE3989"/>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B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34"/>
      </w:numPr>
    </w:pPr>
  </w:style>
  <w:style w:type="numbering" w:customStyle="1" w:styleId="List21">
    <w:name w:val="List 21"/>
    <w:basedOn w:val="NoList"/>
    <w:rsid w:val="00B00B90"/>
    <w:pPr>
      <w:numPr>
        <w:numId w:val="35"/>
      </w:numPr>
    </w:pPr>
  </w:style>
  <w:style w:type="numbering" w:customStyle="1" w:styleId="List31">
    <w:name w:val="List 31"/>
    <w:basedOn w:val="NoList"/>
    <w:rsid w:val="00B00B90"/>
    <w:pPr>
      <w:numPr>
        <w:numId w:val="36"/>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34"/>
      </w:numPr>
    </w:pPr>
  </w:style>
  <w:style w:type="numbering" w:customStyle="1" w:styleId="List21">
    <w:name w:val="List 21"/>
    <w:basedOn w:val="NoList"/>
    <w:rsid w:val="00B00B90"/>
    <w:pPr>
      <w:numPr>
        <w:numId w:val="35"/>
      </w:numPr>
    </w:pPr>
  </w:style>
  <w:style w:type="numbering" w:customStyle="1" w:styleId="List31">
    <w:name w:val="List 31"/>
    <w:basedOn w:val="NoList"/>
    <w:rsid w:val="00B00B90"/>
    <w:pPr>
      <w:numPr>
        <w:numId w:val="36"/>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cal.gov.uk/web/guest/publications/-/journal_content/56/10180/7507693/PUBLICATION" TargetMode="External"/><Relationship Id="rId18" Type="http://schemas.openxmlformats.org/officeDocument/2006/relationships/hyperlink" Target="http://www.local.gov.uk/web/guest/publications/-/journal_content/56/10180/7326565/PUBLIC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local.gov.uk/documents/10180/6869714/Prevention+-+A+Shared+Commitment+(1).pdf/06530655-1a4e-495b-b512-c3cbef5654a6" TargetMode="External"/><Relationship Id="rId17" Type="http://schemas.openxmlformats.org/officeDocument/2006/relationships/hyperlink" Target="http://www.local.gov.uk/web/guest/publications/-/journal_content/56/10180/7333831/PUBLICATION" TargetMode="External"/><Relationship Id="rId2" Type="http://schemas.openxmlformats.org/officeDocument/2006/relationships/customXml" Target="../customXml/item2.xml"/><Relationship Id="rId16" Type="http://schemas.openxmlformats.org/officeDocument/2006/relationships/hyperlink" Target="http://www.local.gov.uk/web/guest/publications/-/journal_content/56/10180/7333831/PUBLI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ocal.gov.uk/web/guest/publications/-/journal_content/56/10180/7505714/PUBLICATION" TargetMode="External"/><Relationship Id="rId10" Type="http://schemas.openxmlformats.org/officeDocument/2006/relationships/footnotes" Target="footnotes.xml"/><Relationship Id="rId19" Type="http://schemas.openxmlformats.org/officeDocument/2006/relationships/hyperlink" Target="mailto:Sally.burlington@local.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cal.gov.uk/web/guest/publications/-/journal_content/56/10180/7507693/PUBLIC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BE63-189C-4159-A29A-90DC91BD306B}">
  <ds:schemaRef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 ds:uri="c8febe6a-14d9-43ab-83c3-c48f478fa47c"/>
    <ds:schemaRef ds:uri="1c8a0e75-f4bc-4eb4-8ed0-578eaea9e1ca"/>
    <ds:schemaRef ds:uri="http://purl.org/dc/elements/1.1/"/>
  </ds:schemaRefs>
</ds:datastoreItem>
</file>

<file path=customXml/itemProps2.xml><?xml version="1.0" encoding="utf-8"?>
<ds:datastoreItem xmlns:ds="http://schemas.openxmlformats.org/officeDocument/2006/customXml" ds:itemID="{F413F701-698B-4B71-B8EB-D5B786682DBA}">
  <ds:schemaRefs>
    <ds:schemaRef ds:uri="http://schemas.microsoft.com/sharepoint/v3/contenttype/forms"/>
  </ds:schemaRefs>
</ds:datastoreItem>
</file>

<file path=customXml/itemProps3.xml><?xml version="1.0" encoding="utf-8"?>
<ds:datastoreItem xmlns:ds="http://schemas.openxmlformats.org/officeDocument/2006/customXml" ds:itemID="{DCFC1125-E9C1-432B-A63C-18901B15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554D0-9346-483E-A6D2-550E281B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John Wilesmith</cp:lastModifiedBy>
  <cp:revision>3</cp:revision>
  <cp:lastPrinted>2015-06-01T08:35:00Z</cp:lastPrinted>
  <dcterms:created xsi:type="dcterms:W3CDTF">2015-10-14T15:33:00Z</dcterms:created>
  <dcterms:modified xsi:type="dcterms:W3CDTF">2015-10-14T16:07:00Z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